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20" w:rsidRDefault="00090D20" w:rsidP="00090D20">
      <w:pPr>
        <w:pStyle w:val="a4"/>
        <w:spacing w:line="293" w:lineRule="auto"/>
        <w:ind w:left="426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Общественные предложения</w:t>
      </w:r>
      <w:r w:rsidRPr="00090D20">
        <w:rPr>
          <w:rFonts w:ascii="Times New Roman" w:hAnsi="Times New Roman"/>
          <w:b/>
          <w:sz w:val="28"/>
          <w:szCs w:val="26"/>
        </w:rPr>
        <w:t xml:space="preserve"> </w:t>
      </w:r>
      <w:r w:rsidR="000B0410">
        <w:rPr>
          <w:rFonts w:ascii="Times New Roman" w:hAnsi="Times New Roman"/>
          <w:b/>
          <w:sz w:val="28"/>
          <w:szCs w:val="26"/>
        </w:rPr>
        <w:t xml:space="preserve">СРО </w:t>
      </w:r>
      <w:r w:rsidRPr="00090D20">
        <w:rPr>
          <w:rFonts w:ascii="Times New Roman" w:hAnsi="Times New Roman"/>
          <w:b/>
          <w:sz w:val="28"/>
          <w:szCs w:val="26"/>
        </w:rPr>
        <w:t xml:space="preserve">ОНФ </w:t>
      </w:r>
      <w:r w:rsidR="000B0410">
        <w:rPr>
          <w:rFonts w:ascii="Times New Roman" w:hAnsi="Times New Roman"/>
          <w:b/>
          <w:sz w:val="28"/>
          <w:szCs w:val="26"/>
        </w:rPr>
        <w:t>на 2022 год</w:t>
      </w:r>
    </w:p>
    <w:p w:rsidR="000B0410" w:rsidRDefault="000B0410" w:rsidP="00090D20">
      <w:pPr>
        <w:pStyle w:val="a4"/>
        <w:spacing w:line="293" w:lineRule="auto"/>
        <w:ind w:left="426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(сфера питания в образовательных организациях)</w:t>
      </w:r>
    </w:p>
    <w:p w:rsidR="000B0410" w:rsidRDefault="000B0410" w:rsidP="00090D20">
      <w:pPr>
        <w:pStyle w:val="a4"/>
        <w:spacing w:line="293" w:lineRule="auto"/>
        <w:ind w:left="426"/>
        <w:jc w:val="center"/>
        <w:rPr>
          <w:rFonts w:ascii="Times New Roman" w:hAnsi="Times New Roman"/>
          <w:b/>
          <w:sz w:val="28"/>
          <w:szCs w:val="26"/>
        </w:rPr>
      </w:pPr>
    </w:p>
    <w:p w:rsidR="00115F6C" w:rsidRPr="000A03DA" w:rsidRDefault="00E13CC8" w:rsidP="00DE4877">
      <w:pPr>
        <w:pStyle w:val="a4"/>
        <w:numPr>
          <w:ilvl w:val="0"/>
          <w:numId w:val="2"/>
        </w:numPr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>Поручить м</w:t>
      </w:r>
      <w:r w:rsidR="00115F6C"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инистерству образования области, </w:t>
      </w:r>
      <w:r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115F6C"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администрациям муниципальных образований </w:t>
      </w:r>
      <w:r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и городских округов </w:t>
      </w:r>
      <w:r w:rsidR="00115F6C"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области обеспечить качественное горячее питание в образовательных организациях региона, при этом: </w:t>
      </w:r>
    </w:p>
    <w:p w:rsidR="00115F6C" w:rsidRPr="000A03DA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>совершенствовать инструмент</w:t>
      </w:r>
      <w:r w:rsidR="000B041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 родительского контроля за питанием в образовательных организациях; </w:t>
      </w:r>
    </w:p>
    <w:p w:rsidR="00115F6C" w:rsidRPr="000A03DA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совершенствование системы подготовки специалистов системы школьного питания; </w:t>
      </w:r>
    </w:p>
    <w:p w:rsidR="00115F6C" w:rsidRPr="000A03DA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разработать и принять региональную программу, предусматривающую выборочные проверки лабораторными методами фактического качества и безопасности пищевых продуктов, закупаемых организациями бюджетной сферы; </w:t>
      </w:r>
    </w:p>
    <w:p w:rsidR="00115F6C" w:rsidRPr="000A03DA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>разработать комплекс мероприятий, направленных на совершенствование материально-технической базы пищеблоков учреждений образования;</w:t>
      </w:r>
    </w:p>
    <w:p w:rsidR="00115F6C" w:rsidRPr="000A03DA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>проводить информационно-просветительские кампании в традиционных и электронных СМИ по популяризации здорового образа жизни, органических продуктов, развитию системы школьного питания, с разъяснением преимущества организованного полноценного горячего питания в школьных столовых над «перекусом» буфетной продукцией;</w:t>
      </w:r>
    </w:p>
    <w:p w:rsidR="00115F6C" w:rsidRPr="000A03DA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>расторгать трудовые договоры с руководителями бюджетных организаций 2 и более раз уличенных в обороте фальсифицированных продуктов питания, принимающих товар в отсутствие документов, обеспечивающих прослеживаемость, утверждающих заведомо ложные экспертные заключения</w:t>
      </w:r>
      <w:r w:rsidR="000B041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15F6C" w:rsidRDefault="00115F6C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>при организации школьного питания включать в рацион питания специализированные продукты для детского питания, продукты с повышенной пищевой и биологической ценностью, витаминизированные продукты, в том числе включать данные условия при заключении контрактов на поставку продукции и организации питания.</w:t>
      </w:r>
    </w:p>
    <w:p w:rsidR="000B0410" w:rsidRPr="000A03DA" w:rsidRDefault="000B0410" w:rsidP="00DE4877">
      <w:pPr>
        <w:pStyle w:val="a4"/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15F6C" w:rsidRPr="000A03DA" w:rsidRDefault="00115F6C" w:rsidP="00DE4877">
      <w:pPr>
        <w:pStyle w:val="a4"/>
        <w:numPr>
          <w:ilvl w:val="0"/>
          <w:numId w:val="2"/>
        </w:numPr>
        <w:spacing w:line="293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Поручить министерству образования области, администрациям муниципальных образований </w:t>
      </w:r>
      <w:r w:rsidR="00E13CC8" w:rsidRPr="000A03DA">
        <w:rPr>
          <w:rFonts w:ascii="Times New Roman" w:hAnsi="Times New Roman" w:cs="Times New Roman"/>
          <w:sz w:val="26"/>
          <w:szCs w:val="26"/>
          <w:lang w:eastAsia="ru-RU"/>
        </w:rPr>
        <w:t xml:space="preserve">и городских округов </w:t>
      </w:r>
      <w:r w:rsidRPr="000A03DA">
        <w:rPr>
          <w:rFonts w:ascii="Times New Roman" w:hAnsi="Times New Roman" w:cs="Times New Roman"/>
          <w:sz w:val="26"/>
          <w:szCs w:val="26"/>
          <w:lang w:eastAsia="ru-RU"/>
        </w:rPr>
        <w:t>области обеспечить в кратчайшие сроки приведение сайтов образовательных организаций области в соответствие с «Правилами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утвержденными постановлением Правительства Российской Федерации от 20 октября 2021 г. N 1802.</w:t>
      </w:r>
    </w:p>
    <w:p w:rsidR="006611CA" w:rsidRPr="000A03DA" w:rsidRDefault="000B0410" w:rsidP="00747DC0">
      <w:pPr>
        <w:rPr>
          <w:rFonts w:ascii="Times New Roman" w:hAnsi="Times New Roman" w:cs="Times New Roman"/>
          <w:sz w:val="26"/>
          <w:szCs w:val="26"/>
        </w:rPr>
      </w:pPr>
    </w:p>
    <w:sectPr w:rsidR="006611CA" w:rsidRPr="000A03DA" w:rsidSect="00DE4877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53D"/>
    <w:multiLevelType w:val="hybridMultilevel"/>
    <w:tmpl w:val="B1AA6152"/>
    <w:lvl w:ilvl="0" w:tplc="FE4A2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66881"/>
    <w:multiLevelType w:val="hybridMultilevel"/>
    <w:tmpl w:val="C5F00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1"/>
    <w:rsid w:val="00040F51"/>
    <w:rsid w:val="00090D20"/>
    <w:rsid w:val="000A03DA"/>
    <w:rsid w:val="000B0410"/>
    <w:rsid w:val="000D1FCB"/>
    <w:rsid w:val="000D6534"/>
    <w:rsid w:val="00115F6C"/>
    <w:rsid w:val="00166EB8"/>
    <w:rsid w:val="0043482F"/>
    <w:rsid w:val="004B099F"/>
    <w:rsid w:val="00747DC0"/>
    <w:rsid w:val="007C40BF"/>
    <w:rsid w:val="008311E7"/>
    <w:rsid w:val="009178CE"/>
    <w:rsid w:val="00AF1F7C"/>
    <w:rsid w:val="00B322DD"/>
    <w:rsid w:val="00B82768"/>
    <w:rsid w:val="00C5388A"/>
    <w:rsid w:val="00CA6F0A"/>
    <w:rsid w:val="00DE4877"/>
    <w:rsid w:val="00E13CC8"/>
    <w:rsid w:val="00E634B6"/>
    <w:rsid w:val="00F8384B"/>
    <w:rsid w:val="00FD0012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375C"/>
  <w15:chartTrackingRefBased/>
  <w15:docId w15:val="{8CFC75F9-9BE4-4626-925B-85AD73C2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C40B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C40BF"/>
  </w:style>
  <w:style w:type="character" w:styleId="a6">
    <w:name w:val="Hyperlink"/>
    <w:uiPriority w:val="99"/>
    <w:unhideWhenUsed/>
    <w:rsid w:val="00166E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Николаевна</dc:creator>
  <cp:keywords/>
  <dc:description/>
  <cp:lastModifiedBy>Anastasiia Kriventsova</cp:lastModifiedBy>
  <cp:revision>3</cp:revision>
  <cp:lastPrinted>2018-12-18T10:45:00Z</cp:lastPrinted>
  <dcterms:created xsi:type="dcterms:W3CDTF">2021-12-03T09:05:00Z</dcterms:created>
  <dcterms:modified xsi:type="dcterms:W3CDTF">2022-01-27T22:36:00Z</dcterms:modified>
</cp:coreProperties>
</file>